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r w:rsidRPr="00974468">
        <w:rPr>
          <w:rFonts w:cs="Arial"/>
          <w:b/>
          <w:sz w:val="96"/>
          <w:bdr w:val="single" w:sz="12" w:space="0" w:color="auto"/>
        </w:rPr>
        <w:t> </w:t>
      </w:r>
      <w:proofErr w:type="spellStart"/>
      <w:r w:rsidRPr="00974468">
        <w:rPr>
          <w:rFonts w:cs="Arial"/>
          <w:b/>
          <w:sz w:val="96"/>
          <w:bdr w:val="single" w:sz="12" w:space="0" w:color="auto"/>
        </w:rPr>
        <w:t>VSt</w:t>
      </w:r>
      <w:proofErr w:type="spellEnd"/>
      <w:r w:rsidRPr="00974468">
        <w:rPr>
          <w:rFonts w:cs="Arial"/>
          <w:b/>
          <w:sz w:val="96"/>
          <w:bdr w:val="single" w:sz="12" w:space="0" w:color="auto"/>
        </w:rPr>
        <w:t>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7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343A84">
        <w:rPr>
          <w:rFonts w:cs="Arial"/>
          <w:b/>
          <w:szCs w:val="24"/>
        </w:rPr>
        <w:t>554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343A84">
        <w:rPr>
          <w:rFonts w:cs="Arial"/>
          <w:szCs w:val="24"/>
        </w:rPr>
        <w:t>27. Juli 2017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343A84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</w:t>
      </w:r>
      <w:proofErr w:type="spellStart"/>
      <w:r>
        <w:rPr>
          <w:rFonts w:cs="Arial"/>
        </w:rPr>
        <w:t>Government</w:t>
      </w:r>
      <w:proofErr w:type="spellEnd"/>
      <w:r>
        <w:rPr>
          <w:rFonts w:cs="Arial"/>
        </w:rPr>
        <w:t>;</w:t>
      </w:r>
    </w:p>
    <w:p w:rsidR="00343A84" w:rsidRDefault="00343A84">
      <w:pPr>
        <w:pStyle w:val="Kopfzeile"/>
        <w:tabs>
          <w:tab w:val="clear" w:pos="4536"/>
          <w:tab w:val="clear" w:pos="9072"/>
        </w:tabs>
        <w:rPr>
          <w:rFonts w:cs="Arial"/>
        </w:rPr>
      </w:pPr>
      <w:proofErr w:type="spellStart"/>
      <w:r>
        <w:rPr>
          <w:rFonts w:cs="Arial"/>
        </w:rPr>
        <w:t>Styleguide</w:t>
      </w:r>
      <w:proofErr w:type="spellEnd"/>
      <w:r>
        <w:rPr>
          <w:rFonts w:cs="Arial"/>
        </w:rPr>
        <w:t xml:space="preserve"> für E-Formulare – STG 3.0 – Konvention;</w:t>
      </w:r>
    </w:p>
    <w:p w:rsidR="00343A84" w:rsidRDefault="00343A84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Empfehlungsverfahren;</w:t>
      </w:r>
    </w:p>
    <w:p w:rsidR="00343A84" w:rsidRDefault="00343A84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Allfällige Stellungnahme bis 24. August 2017</w:t>
      </w:r>
    </w:p>
    <w:p w:rsidR="00343A84" w:rsidRPr="00974468" w:rsidRDefault="00343A84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Beilage</w:t>
      </w:r>
    </w:p>
    <w:p w:rsidR="00940015" w:rsidRDefault="00940015">
      <w:pPr>
        <w:spacing w:line="240" w:lineRule="auto"/>
        <w:rPr>
          <w:rFonts w:cs="Arial"/>
        </w:rPr>
      </w:pPr>
    </w:p>
    <w:p w:rsidR="00CF58A5" w:rsidRPr="00974468" w:rsidRDefault="00CF58A5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8" w:history="1">
        <w:r w:rsidR="002E653D" w:rsidRPr="00957F00">
          <w:rPr>
            <w:rStyle w:val="Hyperlink"/>
            <w:rFonts w:cs="Arial"/>
          </w:rPr>
          <w:t>post@staedtebund.gv.at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proofErr w:type="spellStart"/>
      <w:r w:rsidRPr="00A26B6F">
        <w:rPr>
          <w:rFonts w:cs="Arial"/>
        </w:rPr>
        <w:t>Löwelstraße</w:t>
      </w:r>
      <w:proofErr w:type="spellEnd"/>
      <w:r w:rsidRPr="00A26B6F">
        <w:rPr>
          <w:rFonts w:cs="Arial"/>
        </w:rPr>
        <w:t xml:space="preserve">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9" w:history="1">
        <w:r w:rsidR="002E653D" w:rsidRPr="00957F00">
          <w:rPr>
            <w:rStyle w:val="Hyperlink"/>
            <w:rFonts w:cs="Arial"/>
          </w:rPr>
          <w:t>office@gemeindebund.gv.at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10" w:history="1">
        <w:r w:rsidR="002E653D" w:rsidRPr="00957F00">
          <w:rPr>
            <w:rStyle w:val="Hyperlink"/>
            <w:rFonts w:cs="Arial"/>
          </w:rPr>
          <w:t>ikt@bka.gv.at</w:t>
        </w:r>
      </w:hyperlink>
      <w:r>
        <w:rPr>
          <w:rFonts w:cs="Arial"/>
        </w:rPr>
        <w:t>)</w:t>
      </w:r>
    </w:p>
    <w:p w:rsidR="002E653D" w:rsidRPr="00343A84" w:rsidRDefault="002E653D" w:rsidP="00343A84">
      <w:pPr>
        <w:spacing w:line="240" w:lineRule="auto"/>
        <w:jc w:val="both"/>
        <w:rPr>
          <w:rFonts w:cs="Arial"/>
          <w:szCs w:val="24"/>
        </w:rPr>
      </w:pPr>
    </w:p>
    <w:p w:rsidR="00A26B6F" w:rsidRPr="00343A84" w:rsidRDefault="00A26B6F" w:rsidP="00343A84">
      <w:pPr>
        <w:spacing w:line="240" w:lineRule="auto"/>
        <w:jc w:val="both"/>
        <w:rPr>
          <w:rFonts w:cs="Arial"/>
          <w:szCs w:val="24"/>
        </w:rPr>
      </w:pPr>
    </w:p>
    <w:p w:rsidR="00343A84" w:rsidRDefault="00343A84" w:rsidP="00343A84">
      <w:pPr>
        <w:jc w:val="both"/>
        <w:rPr>
          <w:iCs/>
          <w:szCs w:val="24"/>
        </w:rPr>
      </w:pPr>
      <w:r>
        <w:rPr>
          <w:rFonts w:cs="Arial"/>
          <w:szCs w:val="24"/>
        </w:rPr>
        <w:t xml:space="preserve">Die Verbindungsstelle der Bundesländer übermittelt in der Beilage das - </w:t>
      </w:r>
      <w:r w:rsidRPr="00343A84">
        <w:rPr>
          <w:szCs w:val="24"/>
        </w:rPr>
        <w:t xml:space="preserve">im Rahmen der Arbeitsgruppe Präsentation / Standarddaten (AG-PS) abgeschlossene </w:t>
      </w:r>
      <w:r>
        <w:rPr>
          <w:szCs w:val="24"/>
        </w:rPr>
        <w:t xml:space="preserve">und nach Zustimmung der </w:t>
      </w:r>
      <w:r w:rsidRPr="00343A84">
        <w:rPr>
          <w:szCs w:val="24"/>
        </w:rPr>
        <w:t>AG-Leiter-Sitzung vom 7. Juni 2017, sowie der IKT-Bund und Kooperation-BLSG Mitglieder im Umlaufverfahren (BKA-410.030/0011-I/IKT/2017 | BKA-410.002/0011-I/IKT/2017)</w:t>
      </w:r>
      <w:r>
        <w:rPr>
          <w:szCs w:val="24"/>
        </w:rPr>
        <w:t xml:space="preserve"> - </w:t>
      </w:r>
      <w:r w:rsidRPr="00343A84">
        <w:rPr>
          <w:szCs w:val="24"/>
        </w:rPr>
        <w:t xml:space="preserve">Konventionsdokument </w:t>
      </w:r>
      <w:r w:rsidRPr="00343A84">
        <w:rPr>
          <w:b/>
          <w:iCs/>
          <w:szCs w:val="24"/>
        </w:rPr>
        <w:t>„E-</w:t>
      </w:r>
      <w:proofErr w:type="spellStart"/>
      <w:r w:rsidRPr="00343A84">
        <w:rPr>
          <w:b/>
          <w:iCs/>
          <w:szCs w:val="24"/>
        </w:rPr>
        <w:t>Government</w:t>
      </w:r>
      <w:proofErr w:type="spellEnd"/>
      <w:r w:rsidRPr="00343A84">
        <w:rPr>
          <w:b/>
          <w:iCs/>
          <w:szCs w:val="24"/>
        </w:rPr>
        <w:t xml:space="preserve"> - </w:t>
      </w:r>
      <w:proofErr w:type="spellStart"/>
      <w:r w:rsidRPr="00343A84">
        <w:rPr>
          <w:b/>
          <w:iCs/>
          <w:szCs w:val="24"/>
        </w:rPr>
        <w:t>Styleguide</w:t>
      </w:r>
      <w:proofErr w:type="spellEnd"/>
      <w:r w:rsidRPr="00343A84">
        <w:rPr>
          <w:b/>
          <w:iCs/>
          <w:szCs w:val="24"/>
        </w:rPr>
        <w:t xml:space="preserve"> für E-Formulare (STG 3.0)“</w:t>
      </w:r>
      <w:r w:rsidRPr="00343A84">
        <w:rPr>
          <w:iCs/>
          <w:szCs w:val="24"/>
        </w:rPr>
        <w:t xml:space="preserve"> </w:t>
      </w:r>
      <w:r>
        <w:rPr>
          <w:iCs/>
          <w:szCs w:val="24"/>
        </w:rPr>
        <w:t xml:space="preserve">mit dem Ersuchen um </w:t>
      </w:r>
      <w:r w:rsidRPr="00343A84">
        <w:rPr>
          <w:b/>
          <w:iCs/>
          <w:szCs w:val="24"/>
        </w:rPr>
        <w:t>allfällige Stellungnahme</w:t>
      </w:r>
      <w:r>
        <w:rPr>
          <w:iCs/>
          <w:szCs w:val="24"/>
        </w:rPr>
        <w:t xml:space="preserve"> *) </w:t>
      </w:r>
      <w:r w:rsidRPr="00343A84">
        <w:rPr>
          <w:b/>
          <w:iCs/>
          <w:szCs w:val="24"/>
        </w:rPr>
        <w:t>bis 24. August 2017</w:t>
      </w:r>
      <w:r>
        <w:rPr>
          <w:iCs/>
          <w:szCs w:val="24"/>
        </w:rPr>
        <w:t>.</w:t>
      </w:r>
    </w:p>
    <w:p w:rsidR="00343A84" w:rsidRDefault="00343A84" w:rsidP="00343A84">
      <w:pPr>
        <w:tabs>
          <w:tab w:val="left" w:pos="2694"/>
        </w:tabs>
        <w:jc w:val="both"/>
        <w:rPr>
          <w:rFonts w:cs="Arial"/>
        </w:rPr>
      </w:pPr>
      <w:r>
        <w:rPr>
          <w:rFonts w:cs="Arial"/>
        </w:rPr>
        <w:t xml:space="preserve">Sollte bis zu diesem Zeitpunkt kein Einwand einlangen, würde Zustimmung </w:t>
      </w:r>
      <w:proofErr w:type="spellStart"/>
      <w:r>
        <w:rPr>
          <w:rFonts w:cs="Arial"/>
        </w:rPr>
        <w:t>an</w:t>
      </w:r>
      <w:r>
        <w:rPr>
          <w:rFonts w:cs="Arial"/>
        </w:rPr>
        <w:t>ge</w:t>
      </w:r>
      <w:r>
        <w:rPr>
          <w:rFonts w:cs="Arial"/>
        </w:rPr>
        <w:t>-</w:t>
      </w:r>
      <w:r>
        <w:rPr>
          <w:rFonts w:cs="Arial"/>
        </w:rPr>
        <w:t>nommen</w:t>
      </w:r>
      <w:proofErr w:type="spellEnd"/>
      <w:r>
        <w:rPr>
          <w:rFonts w:cs="Arial"/>
        </w:rPr>
        <w:t xml:space="preserve"> und das </w:t>
      </w:r>
      <w:proofErr w:type="spellStart"/>
      <w:r>
        <w:rPr>
          <w:rFonts w:cs="Arial"/>
        </w:rPr>
        <w:t>oa</w:t>
      </w:r>
      <w:proofErr w:type="spellEnd"/>
      <w:r>
        <w:rPr>
          <w:rFonts w:cs="Arial"/>
        </w:rPr>
        <w:t>. Dokument zur Empfehlung erhoben werden.</w:t>
      </w:r>
    </w:p>
    <w:p w:rsidR="00343A84" w:rsidRDefault="00343A84" w:rsidP="00343A84">
      <w:pPr>
        <w:tabs>
          <w:tab w:val="left" w:pos="2694"/>
        </w:tabs>
        <w:spacing w:line="240" w:lineRule="auto"/>
        <w:jc w:val="both"/>
        <w:rPr>
          <w:rFonts w:cs="Arial"/>
        </w:rPr>
      </w:pPr>
    </w:p>
    <w:p w:rsidR="00343A84" w:rsidRPr="00A26B6F" w:rsidRDefault="00343A84" w:rsidP="00343A84">
      <w:pPr>
        <w:spacing w:line="240" w:lineRule="auto"/>
        <w:jc w:val="both"/>
        <w:rPr>
          <w:rFonts w:cs="Arial"/>
          <w:sz w:val="16"/>
          <w:szCs w:val="16"/>
        </w:rPr>
      </w:pPr>
      <w:r w:rsidRPr="00A26B6F">
        <w:rPr>
          <w:rFonts w:cs="Arial"/>
          <w:sz w:val="16"/>
          <w:szCs w:val="16"/>
        </w:rPr>
        <w:t xml:space="preserve">*) Um unterschiedliche Interpretationen einer allfälligen Stellungnahme zu verhindern und eine ordentliche Dokumentation aller Ergebnisse (Umfragen, Stellungnahmen, etc.) zu gewährleisten, wird ersucht, als </w:t>
      </w:r>
      <w:proofErr w:type="spellStart"/>
      <w:r w:rsidRPr="00A26B6F">
        <w:rPr>
          <w:rFonts w:cs="Arial"/>
          <w:sz w:val="16"/>
          <w:szCs w:val="16"/>
        </w:rPr>
        <w:t>Konklusio</w:t>
      </w:r>
      <w:proofErr w:type="spellEnd"/>
      <w:r w:rsidRPr="00A26B6F">
        <w:rPr>
          <w:rFonts w:cs="Arial"/>
          <w:sz w:val="16"/>
          <w:szCs w:val="16"/>
        </w:rPr>
        <w:t xml:space="preserve"> eine der folgenden Formulierungen zu verwenden: Dem Vorschlag wird zugestimmt. / Der Vorschlag wird abgelehnt. / Der Vorschlag wird zur Kenntnis genommen.</w:t>
      </w:r>
    </w:p>
    <w:p w:rsidR="00343A84" w:rsidRDefault="00343A84" w:rsidP="00343A84">
      <w:pPr>
        <w:spacing w:line="240" w:lineRule="auto"/>
        <w:jc w:val="both"/>
        <w:rPr>
          <w:iCs/>
          <w:szCs w:val="24"/>
        </w:rPr>
      </w:pPr>
    </w:p>
    <w:p w:rsidR="00343A84" w:rsidRPr="00343A84" w:rsidRDefault="00343A84" w:rsidP="00343A84">
      <w:pPr>
        <w:pStyle w:val="Default"/>
        <w:jc w:val="both"/>
      </w:pPr>
      <w:r w:rsidRPr="00343A84">
        <w:t xml:space="preserve">Hintergrundinformationen zum beiliegenden Dokument: </w:t>
      </w:r>
    </w:p>
    <w:p w:rsidR="00343A84" w:rsidRPr="00343A84" w:rsidRDefault="00343A84" w:rsidP="00343A84">
      <w:pPr>
        <w:spacing w:line="240" w:lineRule="auto"/>
        <w:jc w:val="both"/>
        <w:rPr>
          <w:szCs w:val="24"/>
        </w:rPr>
      </w:pPr>
      <w:r w:rsidRPr="00343A84">
        <w:rPr>
          <w:szCs w:val="24"/>
        </w:rPr>
        <w:t xml:space="preserve">Der </w:t>
      </w:r>
      <w:proofErr w:type="spellStart"/>
      <w:r w:rsidRPr="00343A84">
        <w:rPr>
          <w:szCs w:val="24"/>
        </w:rPr>
        <w:t>Styleguide</w:t>
      </w:r>
      <w:proofErr w:type="spellEnd"/>
      <w:r w:rsidRPr="00343A84">
        <w:rPr>
          <w:szCs w:val="24"/>
        </w:rPr>
        <w:t xml:space="preserve"> für E-Formulare ist Grundlage für ein einheitliches Layout von interaktiven, elektronischen Formularen des </w:t>
      </w:r>
      <w:proofErr w:type="spellStart"/>
      <w:r w:rsidRPr="00343A84">
        <w:rPr>
          <w:szCs w:val="24"/>
        </w:rPr>
        <w:t>EGovernments</w:t>
      </w:r>
      <w:proofErr w:type="spellEnd"/>
      <w:r w:rsidRPr="00343A84">
        <w:rPr>
          <w:szCs w:val="24"/>
        </w:rPr>
        <w:t xml:space="preserve"> der öffentlichen Verwaltung Österreichs. Seit der Veröffentlichung der ersten Version orientieren sich viele Behörden und vor allem auch die beauftragten Softwarehersteller an dieser Rahmenvorgabe. Der vorliegende </w:t>
      </w:r>
      <w:proofErr w:type="spellStart"/>
      <w:r w:rsidRPr="00343A84">
        <w:rPr>
          <w:szCs w:val="24"/>
        </w:rPr>
        <w:t>Styleguide</w:t>
      </w:r>
      <w:proofErr w:type="spellEnd"/>
      <w:r w:rsidRPr="00343A84">
        <w:rPr>
          <w:szCs w:val="24"/>
        </w:rPr>
        <w:t xml:space="preserve"> 3.0 beinhaltet eine gesamthafte Aktualisierung und Anpassung</w:t>
      </w:r>
      <w:r>
        <w:rPr>
          <w:szCs w:val="24"/>
        </w:rPr>
        <w:t xml:space="preserve"> </w:t>
      </w:r>
      <w:r w:rsidRPr="00343A84">
        <w:rPr>
          <w:szCs w:val="24"/>
        </w:rPr>
        <w:t xml:space="preserve">auf den aktuellen Stand der Technik (HTML5, JavaScript, usw.) und legt einen besonderen Fokus auf die zugängliche Gestaltung von E-Formularen. Ergänzt wird das Konventionsdokument erstmalig durch Codebeispiele, die beispielhafte Umsetzungen und Design- Prototypen der beschriebenen Muster und Formularelemente zeigen. </w:t>
      </w:r>
    </w:p>
    <w:p w:rsidR="00343A84" w:rsidRDefault="00343A84" w:rsidP="00343A84">
      <w:pPr>
        <w:pStyle w:val="Default"/>
        <w:jc w:val="both"/>
      </w:pPr>
    </w:p>
    <w:p w:rsidR="00343A84" w:rsidRPr="00343A84" w:rsidRDefault="00343A84" w:rsidP="00343A84">
      <w:pPr>
        <w:pStyle w:val="Default"/>
        <w:jc w:val="both"/>
      </w:pPr>
      <w:r w:rsidRPr="00343A84">
        <w:t xml:space="preserve">Ansprechpartner zum vorliegenden Dokument: </w:t>
      </w:r>
    </w:p>
    <w:p w:rsidR="00343A84" w:rsidRPr="00343A84" w:rsidRDefault="00343A84" w:rsidP="00343A84">
      <w:pPr>
        <w:pStyle w:val="Default"/>
        <w:jc w:val="both"/>
      </w:pPr>
      <w:r w:rsidRPr="00343A84">
        <w:t xml:space="preserve">Dipl.-Ing. Norbert Weidinger </w:t>
      </w:r>
    </w:p>
    <w:p w:rsidR="00343A84" w:rsidRPr="00343A84" w:rsidRDefault="00343A84" w:rsidP="00343A84">
      <w:pPr>
        <w:pStyle w:val="Default"/>
        <w:jc w:val="both"/>
      </w:pPr>
      <w:r w:rsidRPr="00343A84">
        <w:t xml:space="preserve">Leiter der Arbeitsgruppe Präsentation und Standarddaten (AG-PS) </w:t>
      </w:r>
    </w:p>
    <w:p w:rsidR="00343A84" w:rsidRPr="00343A84" w:rsidRDefault="00343A84" w:rsidP="00343A84">
      <w:pPr>
        <w:pStyle w:val="Default"/>
        <w:jc w:val="both"/>
      </w:pPr>
      <w:r w:rsidRPr="00343A84">
        <w:t xml:space="preserve">E-Mail: norbert.weidinger@wien.gv.at </w:t>
      </w:r>
    </w:p>
    <w:p w:rsidR="00D8201E" w:rsidRPr="00343A84" w:rsidRDefault="00343A84" w:rsidP="00343A84">
      <w:pPr>
        <w:spacing w:line="240" w:lineRule="auto"/>
        <w:jc w:val="both"/>
        <w:outlineLvl w:val="0"/>
        <w:rPr>
          <w:rFonts w:cs="Arial"/>
          <w:szCs w:val="24"/>
        </w:rPr>
      </w:pPr>
      <w:r w:rsidRPr="00343A84">
        <w:rPr>
          <w:szCs w:val="24"/>
        </w:rPr>
        <w:t>Tel: +43/01/4000-75037</w:t>
      </w:r>
    </w:p>
    <w:p w:rsidR="00EF6D31" w:rsidRPr="00A26B6F" w:rsidRDefault="00EF6D31" w:rsidP="00343A84">
      <w:pPr>
        <w:tabs>
          <w:tab w:val="left" w:pos="2694"/>
        </w:tabs>
        <w:rPr>
          <w:rFonts w:cs="Arial"/>
        </w:rPr>
      </w:pPr>
    </w:p>
    <w:p w:rsidR="001C2BC7" w:rsidRPr="00A26B6F" w:rsidRDefault="001C2BC7" w:rsidP="00343A84">
      <w:pPr>
        <w:tabs>
          <w:tab w:val="left" w:pos="2694"/>
        </w:tabs>
        <w:rPr>
          <w:rFonts w:cs="Arial"/>
        </w:rPr>
      </w:pPr>
    </w:p>
    <w:p w:rsidR="008E454E" w:rsidRPr="00A26B6F" w:rsidRDefault="008E454E" w:rsidP="00343A84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343A84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  <w:t xml:space="preserve">Dr. </w:t>
      </w:r>
      <w:r w:rsidR="009F28BD" w:rsidRPr="00A26B6F">
        <w:rPr>
          <w:rFonts w:cs="Arial"/>
        </w:rPr>
        <w:t>Andreas Rosner</w:t>
      </w:r>
    </w:p>
    <w:p w:rsidR="00E1596B" w:rsidRDefault="00E1596B" w:rsidP="00763461">
      <w:pPr>
        <w:rPr>
          <w:rFonts w:cs="Arial"/>
        </w:rPr>
      </w:pPr>
    </w:p>
    <w:p w:rsidR="00E1596B" w:rsidRDefault="00E1596B" w:rsidP="004A6CE7">
      <w:pPr>
        <w:tabs>
          <w:tab w:val="left" w:pos="0"/>
        </w:tabs>
        <w:rPr>
          <w:rFonts w:cs="Arial"/>
          <w:szCs w:val="24"/>
        </w:rPr>
      </w:pPr>
      <w:bookmarkStart w:id="0" w:name="_GoBack"/>
      <w:bookmarkEnd w:id="0"/>
    </w:p>
    <w:sectPr w:rsidR="00E1596B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F58A5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B70D1"/>
    <w:rsid w:val="001C2BC7"/>
    <w:rsid w:val="001D6AA1"/>
    <w:rsid w:val="002E653D"/>
    <w:rsid w:val="002F0826"/>
    <w:rsid w:val="00316556"/>
    <w:rsid w:val="00322127"/>
    <w:rsid w:val="00343A84"/>
    <w:rsid w:val="00424AB9"/>
    <w:rsid w:val="004A6CE7"/>
    <w:rsid w:val="005F65EE"/>
    <w:rsid w:val="006B2201"/>
    <w:rsid w:val="006C4B23"/>
    <w:rsid w:val="00744F8B"/>
    <w:rsid w:val="00763461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74468"/>
    <w:rsid w:val="009909F7"/>
    <w:rsid w:val="009E22BB"/>
    <w:rsid w:val="009F28BD"/>
    <w:rsid w:val="00A26B6F"/>
    <w:rsid w:val="00BC24F2"/>
    <w:rsid w:val="00BF441A"/>
    <w:rsid w:val="00CF58A5"/>
    <w:rsid w:val="00D51276"/>
    <w:rsid w:val="00D8201E"/>
    <w:rsid w:val="00DD052F"/>
    <w:rsid w:val="00E1596B"/>
    <w:rsid w:val="00E33684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343A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343A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aedtebund.gv.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kt@bka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gemeindebund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Wolfgang Müller</cp:lastModifiedBy>
  <cp:revision>4</cp:revision>
  <cp:lastPrinted>2017-07-27T08:01:00Z</cp:lastPrinted>
  <dcterms:created xsi:type="dcterms:W3CDTF">2017-07-27T07:51:00Z</dcterms:created>
  <dcterms:modified xsi:type="dcterms:W3CDTF">2017-07-27T08:01:00Z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